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81" w:rsidRDefault="00AF5A81" w:rsidP="00AF5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A81" w:rsidRDefault="00AF5A81" w:rsidP="00AF5A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AF5A81" w:rsidRDefault="00AF5A81" w:rsidP="00AF5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AF5A81" w:rsidRDefault="00AF5A81" w:rsidP="00AF5A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AF5A81" w:rsidRPr="00B737A0" w:rsidRDefault="00AF5A81" w:rsidP="00AF5A81">
      <w:pPr>
        <w:spacing w:after="12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>
        <w:rPr>
          <w:b/>
          <w:i/>
          <w:color w:val="1F4E79" w:themeColor="accent1" w:themeShade="80"/>
          <w:sz w:val="36"/>
          <w:szCs w:val="36"/>
        </w:rPr>
        <w:t>с 18 по 21 марта 2019 года</w:t>
      </w:r>
    </w:p>
    <w:p w:rsidR="00AF5A81" w:rsidRPr="00B737A0" w:rsidRDefault="00AF5A81" w:rsidP="00AF5A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B47AC4" w:rsidRPr="00B47AC4" w:rsidRDefault="00B47AC4" w:rsidP="00B47AC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7AC4">
        <w:rPr>
          <w:b/>
        </w:rPr>
        <w:t xml:space="preserve"> </w:t>
      </w:r>
      <w:r w:rsidRPr="00B47AC4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Pr="00B47AC4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Механизмы повышения эффективности бюджетных расходов и повышения качества государственных услуг</w:t>
      </w:r>
      <w:r w:rsidRPr="00B47AC4">
        <w:rPr>
          <w:rFonts w:ascii="Times New Roman" w:hAnsi="Times New Roman" w:cs="Times New Roman"/>
          <w:b/>
          <w:bCs/>
          <w:i/>
          <w:color w:val="1F4E79" w:themeColor="accent1" w:themeShade="80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47AC4" w:rsidRPr="001E4062" w:rsidRDefault="00AF5A81" w:rsidP="00AF5A81">
      <w:pPr>
        <w:spacing w:after="120" w:line="240" w:lineRule="auto"/>
        <w:jc w:val="center"/>
        <w:rPr>
          <w:rFonts w:cstheme="minorHAnsi"/>
          <w:b/>
        </w:rPr>
      </w:pPr>
      <w:r w:rsidRPr="001E4062">
        <w:rPr>
          <w:rFonts w:cstheme="minorHAnsi"/>
          <w:b/>
        </w:rPr>
        <w:t xml:space="preserve">Программа будет интересна </w:t>
      </w:r>
      <w:r w:rsidR="00B47AC4" w:rsidRPr="001E4062">
        <w:rPr>
          <w:rFonts w:cstheme="minorHAnsi"/>
          <w:b/>
        </w:rPr>
        <w:t>лиц</w:t>
      </w:r>
      <w:r w:rsidRPr="001E4062">
        <w:rPr>
          <w:rFonts w:cstheme="minorHAnsi"/>
          <w:b/>
        </w:rPr>
        <w:t>ам</w:t>
      </w:r>
      <w:r w:rsidR="00B47AC4" w:rsidRPr="001E4062">
        <w:rPr>
          <w:rFonts w:cstheme="minorHAnsi"/>
          <w:b/>
        </w:rPr>
        <w:t>, интересующи</w:t>
      </w:r>
      <w:r w:rsidRPr="001E4062">
        <w:rPr>
          <w:rFonts w:cstheme="minorHAnsi"/>
          <w:b/>
        </w:rPr>
        <w:t>м</w:t>
      </w:r>
      <w:r w:rsidR="00B47AC4" w:rsidRPr="001E4062">
        <w:rPr>
          <w:rFonts w:cstheme="minorHAnsi"/>
          <w:b/>
        </w:rPr>
        <w:t xml:space="preserve">ся вопросами </w:t>
      </w:r>
      <w:r w:rsidRPr="001E4062">
        <w:rPr>
          <w:rFonts w:cstheme="minorHAnsi"/>
          <w:b/>
        </w:rPr>
        <w:t>м</w:t>
      </w:r>
      <w:r w:rsidR="00B47AC4" w:rsidRPr="001E4062">
        <w:rPr>
          <w:rFonts w:cstheme="minorHAnsi"/>
          <w:b/>
        </w:rPr>
        <w:t>еханизм</w:t>
      </w:r>
      <w:r w:rsidRPr="001E4062">
        <w:rPr>
          <w:rFonts w:cstheme="minorHAnsi"/>
          <w:b/>
        </w:rPr>
        <w:t>ов</w:t>
      </w:r>
      <w:r w:rsidR="00B47AC4" w:rsidRPr="001E4062">
        <w:rPr>
          <w:rFonts w:cstheme="minorHAnsi"/>
          <w:b/>
        </w:rPr>
        <w:t xml:space="preserve"> повышения эффективности бюджетных расходов и повышения качества государственных услуг</w:t>
      </w:r>
    </w:p>
    <w:p w:rsidR="00AF5A81" w:rsidRPr="001E4062" w:rsidRDefault="00AF5A81" w:rsidP="00AF5A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4062">
        <w:rPr>
          <w:rFonts w:ascii="Times New Roman" w:eastAsia="Times New Roman" w:hAnsi="Times New Roman" w:cs="Times New Roman"/>
          <w:b/>
          <w:lang w:eastAsia="ru-RU"/>
        </w:rPr>
        <w:t>Занятия будут проходить по адресу: г. Иркутск, ул. Ленина, 11, корпус 4, ауд. 409.</w:t>
      </w:r>
    </w:p>
    <w:p w:rsidR="00AF5A81" w:rsidRPr="001E4062" w:rsidRDefault="00AF5A81" w:rsidP="00AF5A81">
      <w:pPr>
        <w:spacing w:after="0" w:line="240" w:lineRule="auto"/>
        <w:jc w:val="center"/>
        <w:rPr>
          <w:rFonts w:cstheme="minorHAnsi"/>
          <w:b/>
        </w:rPr>
      </w:pPr>
    </w:p>
    <w:p w:rsidR="00AF5A81" w:rsidRPr="001E4062" w:rsidRDefault="00AF5A81" w:rsidP="00AF5A81">
      <w:pPr>
        <w:spacing w:after="0" w:line="240" w:lineRule="auto"/>
        <w:jc w:val="center"/>
        <w:rPr>
          <w:b/>
        </w:rPr>
      </w:pPr>
      <w:r w:rsidRPr="001E4062">
        <w:rPr>
          <w:b/>
        </w:rPr>
        <w:t>Продолжительность обучения: 4 дня - 40 часов</w:t>
      </w:r>
    </w:p>
    <w:p w:rsidR="00AF5A81" w:rsidRPr="001E4062" w:rsidRDefault="00AF5A81" w:rsidP="00AF5A81">
      <w:pPr>
        <w:spacing w:after="0" w:line="240" w:lineRule="auto"/>
        <w:jc w:val="center"/>
        <w:rPr>
          <w:b/>
        </w:rPr>
      </w:pPr>
      <w:r w:rsidRPr="001E4062">
        <w:rPr>
          <w:b/>
        </w:rPr>
        <w:t xml:space="preserve">По окончании выдается удостоверение о повышении квалификации </w:t>
      </w:r>
    </w:p>
    <w:p w:rsidR="00AF5A81" w:rsidRPr="001E4062" w:rsidRDefault="00AF5A81" w:rsidP="00AF5A81">
      <w:pPr>
        <w:spacing w:after="0" w:line="240" w:lineRule="auto"/>
        <w:jc w:val="center"/>
        <w:rPr>
          <w:b/>
        </w:rPr>
      </w:pPr>
    </w:p>
    <w:p w:rsidR="00B47AC4" w:rsidRPr="001E4062" w:rsidRDefault="00B47AC4" w:rsidP="00820EF7">
      <w:pPr>
        <w:spacing w:after="120" w:line="240" w:lineRule="auto"/>
        <w:rPr>
          <w:b/>
        </w:rPr>
      </w:pPr>
      <w:r w:rsidRPr="001E4062">
        <w:rPr>
          <w:b/>
        </w:rPr>
        <w:t>В программе будут рассмотрены следующие вопросы:</w:t>
      </w:r>
    </w:p>
    <w:p w:rsidR="00AF5A81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Актуальные вопросы реализации бюджетного процесса в Иркутской области</w:t>
      </w:r>
    </w:p>
    <w:p w:rsidR="00E24F68" w:rsidRPr="001E4062" w:rsidRDefault="00E24F68" w:rsidP="00E24F68">
      <w:pPr>
        <w:pStyle w:val="a3"/>
        <w:numPr>
          <w:ilvl w:val="0"/>
          <w:numId w:val="5"/>
        </w:numPr>
        <w:tabs>
          <w:tab w:val="left" w:pos="36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Оценка эффективности бюджетных расходов и аудит эффективности</w:t>
      </w:r>
    </w:p>
    <w:p w:rsidR="00E24F68" w:rsidRPr="001E4062" w:rsidRDefault="00E24F68" w:rsidP="00E24F68">
      <w:pPr>
        <w:pStyle w:val="a3"/>
        <w:numPr>
          <w:ilvl w:val="0"/>
          <w:numId w:val="5"/>
        </w:numPr>
        <w:tabs>
          <w:tab w:val="left" w:pos="36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>Повышение качества государственных услуг как одна из приоритетных задач государства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>Применение бюджетирования, ориентированного на результат в реализации государственных программ на территории Иркутской области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>Роль Федерального казначейства в повышении эффективности бюджетных расходов</w:t>
      </w:r>
    </w:p>
    <w:p w:rsidR="00E24F68" w:rsidRPr="001E4062" w:rsidRDefault="00E24F68" w:rsidP="00E24F68">
      <w:pPr>
        <w:pStyle w:val="a3"/>
        <w:numPr>
          <w:ilvl w:val="0"/>
          <w:numId w:val="5"/>
        </w:numPr>
        <w:tabs>
          <w:tab w:val="left" w:pos="36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>Казначейское сопровождение целевых средств, выделяемых из бюджетов бюджетной системы</w:t>
      </w:r>
    </w:p>
    <w:p w:rsidR="00E24F68" w:rsidRPr="001E4062" w:rsidRDefault="00E24F68" w:rsidP="00E24F68">
      <w:pPr>
        <w:pStyle w:val="a3"/>
        <w:numPr>
          <w:ilvl w:val="0"/>
          <w:numId w:val="5"/>
        </w:numPr>
        <w:tabs>
          <w:tab w:val="left" w:pos="360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 xml:space="preserve">Актуальные вопросы финансового обеспечения государственного (муниципального) задания и планирования финансово-хозяйственной деятельности учреждений 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bCs/>
          <w:i/>
          <w:color w:val="2E74B5" w:themeColor="accent1" w:themeShade="BF"/>
        </w:rPr>
        <w:t>Контрактная система как инструмент повышения эффективности бюджетных расходов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Вопросы повышения качества управления финансами: региональный аспект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Маркетинг как элемент бюджетных расходов и оценка его эффективности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Практика осуществления надзора за исполнением законодательства о предоставлении государственных и муниципальных услуг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1E4062">
        <w:rPr>
          <w:rFonts w:ascii="Times New Roman" w:hAnsi="Times New Roman" w:cs="Times New Roman"/>
          <w:b/>
          <w:i/>
          <w:color w:val="2E74B5" w:themeColor="accent1" w:themeShade="BF"/>
        </w:rPr>
        <w:t>Методы анализа данных финансово-хозяйственной деятельности учреждения учреждений с использованием современных информационных технологий</w:t>
      </w:r>
    </w:p>
    <w:p w:rsidR="00E24F68" w:rsidRPr="001E4062" w:rsidRDefault="00E24F68" w:rsidP="00E24F68">
      <w:pPr>
        <w:pStyle w:val="a3"/>
        <w:widowControl w:val="0"/>
        <w:numPr>
          <w:ilvl w:val="0"/>
          <w:numId w:val="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</w:pPr>
      <w:r w:rsidRPr="001E4062"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  <w:t>Противодействие коррупции в органах государственной власти</w:t>
      </w:r>
    </w:p>
    <w:p w:rsidR="00E24F68" w:rsidRPr="001E4062" w:rsidRDefault="00E24F68" w:rsidP="00AF5A81">
      <w:pPr>
        <w:pStyle w:val="a3"/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/>
        <w:jc w:val="both"/>
        <w:rPr>
          <w:b/>
          <w:i/>
          <w:color w:val="1F4E79" w:themeColor="accent1" w:themeShade="80"/>
        </w:rPr>
      </w:pPr>
    </w:p>
    <w:p w:rsidR="00AF5A81" w:rsidRPr="001E4062" w:rsidRDefault="00AF5A81" w:rsidP="00E24F68">
      <w:pPr>
        <w:jc w:val="center"/>
        <w:rPr>
          <w:b/>
        </w:rPr>
      </w:pPr>
      <w:r w:rsidRPr="001E4062">
        <w:rPr>
          <w:b/>
        </w:rPr>
        <w:t>Лекторы: преподаватели БГУ, представители: Законодательного собрания, Министерства финансов, Контрольно-счетной палаты,</w:t>
      </w:r>
      <w:r w:rsidR="00E24F68" w:rsidRPr="001E4062">
        <w:rPr>
          <w:b/>
        </w:rPr>
        <w:t xml:space="preserve"> Прокуратуры,</w:t>
      </w:r>
      <w:r w:rsidRPr="001E4062">
        <w:rPr>
          <w:b/>
        </w:rPr>
        <w:t xml:space="preserve"> Министерства экономического развития, Управления Федерального казначейства и других органов, и организаций.</w:t>
      </w:r>
    </w:p>
    <w:p w:rsidR="00E24F68" w:rsidRPr="001E4062" w:rsidRDefault="00E24F68" w:rsidP="00E24F68">
      <w:pPr>
        <w:jc w:val="center"/>
        <w:rPr>
          <w:b/>
        </w:rPr>
      </w:pPr>
    </w:p>
    <w:p w:rsidR="007B4F7D" w:rsidRDefault="007B4F7D" w:rsidP="007B4F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7B4F7D" w:rsidRDefault="007B4F7D" w:rsidP="007B4F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7B4F7D" w:rsidRDefault="00FA2155" w:rsidP="007B4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B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9016631337;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7B4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9016524474; </w:t>
      </w:r>
      <w:r w:rsidR="007B4F7D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7B4F7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B4F7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B4F7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csfo@bk.ru</w:t>
        </w:r>
      </w:hyperlink>
    </w:p>
    <w:p w:rsidR="00AF5A81" w:rsidRPr="001E4062" w:rsidRDefault="00AF5A81" w:rsidP="00AF5A81">
      <w:pPr>
        <w:jc w:val="center"/>
        <w:rPr>
          <w:rFonts w:ascii="Arial" w:hAnsi="Arial" w:cs="Arial"/>
          <w:b/>
        </w:rPr>
      </w:pPr>
      <w:r w:rsidRPr="001E4062">
        <w:rPr>
          <w:rFonts w:ascii="Arial" w:hAnsi="Arial" w:cs="Arial"/>
          <w:b/>
        </w:rPr>
        <w:t>.</w:t>
      </w:r>
    </w:p>
    <w:p w:rsidR="00E24F68" w:rsidRPr="001E4062" w:rsidRDefault="00E24F68" w:rsidP="00AF5A81">
      <w:pPr>
        <w:jc w:val="center"/>
        <w:rPr>
          <w:rFonts w:ascii="Arial" w:hAnsi="Arial" w:cs="Arial"/>
          <w:b/>
        </w:rPr>
      </w:pPr>
    </w:p>
    <w:p w:rsidR="00B47AC4" w:rsidRPr="007B4F7D" w:rsidRDefault="00AF5A81" w:rsidP="001E4062">
      <w:pPr>
        <w:jc w:val="center"/>
        <w:rPr>
          <w:sz w:val="28"/>
          <w:szCs w:val="28"/>
        </w:rPr>
      </w:pPr>
      <w:r w:rsidRPr="007B4F7D">
        <w:rPr>
          <w:b/>
          <w:sz w:val="28"/>
          <w:szCs w:val="28"/>
        </w:rPr>
        <w:t>Директор ЦСФО ФГБОУ ВО «</w:t>
      </w:r>
      <w:proofErr w:type="gramStart"/>
      <w:r w:rsidRPr="007B4F7D">
        <w:rPr>
          <w:b/>
          <w:sz w:val="28"/>
          <w:szCs w:val="28"/>
        </w:rPr>
        <w:t xml:space="preserve">БГУ»   </w:t>
      </w:r>
      <w:proofErr w:type="gramEnd"/>
      <w:r w:rsidRPr="007B4F7D">
        <w:rPr>
          <w:b/>
          <w:sz w:val="28"/>
          <w:szCs w:val="28"/>
        </w:rPr>
        <w:t xml:space="preserve">                                      С.К. Содномова</w:t>
      </w:r>
    </w:p>
    <w:sectPr w:rsidR="00B47AC4" w:rsidRPr="007B4F7D" w:rsidSect="00820EF7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796"/>
    <w:multiLevelType w:val="hybridMultilevel"/>
    <w:tmpl w:val="467C5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95B"/>
    <w:multiLevelType w:val="hybridMultilevel"/>
    <w:tmpl w:val="99444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30C1"/>
    <w:multiLevelType w:val="hybridMultilevel"/>
    <w:tmpl w:val="3056D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2D54"/>
    <w:multiLevelType w:val="hybridMultilevel"/>
    <w:tmpl w:val="332CA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54E8B"/>
    <w:multiLevelType w:val="hybridMultilevel"/>
    <w:tmpl w:val="F7924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C4"/>
    <w:rsid w:val="00143DCD"/>
    <w:rsid w:val="001E4062"/>
    <w:rsid w:val="00241F69"/>
    <w:rsid w:val="004B0012"/>
    <w:rsid w:val="00543D86"/>
    <w:rsid w:val="00660077"/>
    <w:rsid w:val="00665A7E"/>
    <w:rsid w:val="007B4F7D"/>
    <w:rsid w:val="00820EF7"/>
    <w:rsid w:val="00AF5A81"/>
    <w:rsid w:val="00B47AC4"/>
    <w:rsid w:val="00CB4D31"/>
    <w:rsid w:val="00E24F68"/>
    <w:rsid w:val="00F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FCE1"/>
  <w15:chartTrackingRefBased/>
  <w15:docId w15:val="{B27D77D7-CB50-4178-B49D-B3382FBF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bguser</cp:lastModifiedBy>
  <cp:revision>5</cp:revision>
  <dcterms:created xsi:type="dcterms:W3CDTF">2019-01-18T08:23:00Z</dcterms:created>
  <dcterms:modified xsi:type="dcterms:W3CDTF">2019-01-21T07:48:00Z</dcterms:modified>
</cp:coreProperties>
</file>